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0" w:rsidRPr="00351AAD" w:rsidRDefault="00A90150" w:rsidP="00A90150">
      <w:pPr>
        <w:pStyle w:val="1"/>
        <w:spacing w:before="150" w:beforeAutospacing="0" w:after="150" w:afterAutospacing="0" w:line="210" w:lineRule="atLeast"/>
        <w:jc w:val="both"/>
        <w:textAlignment w:val="baseline"/>
        <w:rPr>
          <w:b w:val="0"/>
          <w:bCs w:val="0"/>
          <w:color w:val="0070C0"/>
          <w:sz w:val="40"/>
          <w:szCs w:val="40"/>
        </w:rPr>
      </w:pPr>
      <w:r w:rsidRPr="00351AAD">
        <w:rPr>
          <w:b w:val="0"/>
          <w:bCs w:val="0"/>
          <w:color w:val="0070C0"/>
          <w:sz w:val="40"/>
          <w:szCs w:val="40"/>
        </w:rPr>
        <w:t>Оформление купли-продажи, налоги и сборы</w:t>
      </w:r>
    </w:p>
    <w:p w:rsidR="00A90150" w:rsidRPr="00351AAD" w:rsidRDefault="00A90150" w:rsidP="00A90150">
      <w:pPr>
        <w:pStyle w:val="a3"/>
        <w:spacing w:before="240" w:beforeAutospacing="0" w:after="240" w:afterAutospacing="0" w:line="210" w:lineRule="atLeast"/>
        <w:textAlignment w:val="baseline"/>
        <w:rPr>
          <w:sz w:val="32"/>
          <w:szCs w:val="32"/>
        </w:rPr>
      </w:pPr>
      <w:bookmarkStart w:id="0" w:name="_GoBack"/>
      <w:bookmarkEnd w:id="0"/>
      <w:r w:rsidRPr="00351AAD">
        <w:rPr>
          <w:sz w:val="32"/>
          <w:szCs w:val="32"/>
        </w:rPr>
        <w:t>1. Выбор объекта</w:t>
      </w:r>
    </w:p>
    <w:p w:rsidR="00A90150" w:rsidRPr="00351AAD" w:rsidRDefault="00A90150" w:rsidP="00A90150">
      <w:pPr>
        <w:pStyle w:val="a3"/>
        <w:spacing w:before="240" w:beforeAutospacing="0" w:after="240" w:afterAutospacing="0" w:line="210" w:lineRule="atLeast"/>
        <w:textAlignment w:val="baseline"/>
        <w:rPr>
          <w:sz w:val="32"/>
          <w:szCs w:val="32"/>
        </w:rPr>
      </w:pPr>
      <w:r w:rsidRPr="00351AAD">
        <w:rPr>
          <w:sz w:val="32"/>
          <w:szCs w:val="32"/>
        </w:rPr>
        <w:t>2. Резервирование объекта</w:t>
      </w:r>
      <w:r w:rsidRPr="00351AAD">
        <w:rPr>
          <w:sz w:val="32"/>
          <w:szCs w:val="32"/>
        </w:rPr>
        <w:br/>
      </w:r>
      <w:r w:rsidRPr="00351AAD">
        <w:rPr>
          <w:sz w:val="32"/>
          <w:szCs w:val="32"/>
        </w:rPr>
        <w:br/>
        <w:t xml:space="preserve">3. Открытие счёта в испанском банке. В течение 30 дней после открытия счета в банке он должен быть зарегистрирован в налоговой инспекции по месту жительства. Для открытия счета нужно предоставить оригинал загранпаспорта, декларацию НДФЛ за последние 6 месяцев, движение по счету в любом банке за последние 6 месяцев. </w:t>
      </w:r>
      <w:proofErr w:type="spellStart"/>
      <w:r w:rsidRPr="00351AAD">
        <w:rPr>
          <w:sz w:val="32"/>
          <w:szCs w:val="32"/>
        </w:rPr>
        <w:t>Примечение</w:t>
      </w:r>
      <w:proofErr w:type="spellEnd"/>
      <w:r w:rsidRPr="00351AAD">
        <w:rPr>
          <w:sz w:val="32"/>
          <w:szCs w:val="32"/>
        </w:rPr>
        <w:t>: если не предоставляется возможности оформить какой-либо из документов, обязательно проконсультируйтесь с нами.</w:t>
      </w:r>
      <w:r w:rsidRPr="00351AAD">
        <w:rPr>
          <w:rStyle w:val="apple-converted-space"/>
          <w:rFonts w:eastAsiaTheme="majorEastAsia"/>
          <w:sz w:val="32"/>
          <w:szCs w:val="32"/>
        </w:rPr>
        <w:t> </w:t>
      </w:r>
      <w:r w:rsidRPr="00351AAD">
        <w:rPr>
          <w:sz w:val="32"/>
          <w:szCs w:val="32"/>
        </w:rPr>
        <w:br/>
      </w:r>
      <w:r w:rsidRPr="00351AAD">
        <w:rPr>
          <w:sz w:val="32"/>
          <w:szCs w:val="32"/>
        </w:rPr>
        <w:br/>
        <w:t>4. Оформление NIE (номер иностранца)</w:t>
      </w:r>
      <w:r w:rsidRPr="00351AAD">
        <w:rPr>
          <w:sz w:val="32"/>
          <w:szCs w:val="32"/>
        </w:rPr>
        <w:br/>
      </w:r>
      <w:r w:rsidRPr="00351AAD">
        <w:rPr>
          <w:sz w:val="32"/>
          <w:szCs w:val="32"/>
        </w:rPr>
        <w:br/>
        <w:t>5. Подписание контракта купли-продажи</w:t>
      </w:r>
      <w:r w:rsidRPr="00351AAD">
        <w:rPr>
          <w:sz w:val="32"/>
          <w:szCs w:val="32"/>
        </w:rPr>
        <w:br/>
      </w:r>
      <w:r w:rsidRPr="00351AAD">
        <w:rPr>
          <w:sz w:val="32"/>
          <w:szCs w:val="32"/>
        </w:rPr>
        <w:br/>
        <w:t>6. Подписание купчей у нотариуса</w:t>
      </w:r>
      <w:r w:rsidRPr="00351AAD">
        <w:rPr>
          <w:sz w:val="32"/>
          <w:szCs w:val="32"/>
        </w:rPr>
        <w:br/>
      </w:r>
      <w:r w:rsidRPr="00351AAD">
        <w:rPr>
          <w:sz w:val="32"/>
          <w:szCs w:val="32"/>
        </w:rPr>
        <w:br/>
        <w:t>7. Переоформление всех коммунальных платежей и налогов на имя нового собственника</w:t>
      </w:r>
    </w:p>
    <w:p w:rsidR="00A90150" w:rsidRPr="00351AAD" w:rsidRDefault="00A90150" w:rsidP="00A90150">
      <w:pPr>
        <w:pStyle w:val="3"/>
        <w:spacing w:before="120" w:after="120" w:line="210" w:lineRule="atLeast"/>
        <w:textAlignment w:val="baseline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351AAD">
        <w:rPr>
          <w:rFonts w:ascii="Times New Roman" w:hAnsi="Times New Roman" w:cs="Times New Roman"/>
          <w:caps/>
          <w:color w:val="auto"/>
          <w:sz w:val="32"/>
          <w:szCs w:val="32"/>
        </w:rPr>
        <w:t>НАЛОГИ И СБОРЫ ПРИ ПОКУПКЕ</w:t>
      </w:r>
    </w:p>
    <w:p w:rsidR="00A90150" w:rsidRPr="00351AAD" w:rsidRDefault="00A90150" w:rsidP="00A90150">
      <w:pPr>
        <w:pStyle w:val="a3"/>
        <w:spacing w:before="240" w:beforeAutospacing="0" w:after="240" w:afterAutospacing="0" w:line="210" w:lineRule="atLeast"/>
        <w:textAlignment w:val="baseline"/>
        <w:rPr>
          <w:sz w:val="32"/>
          <w:szCs w:val="32"/>
        </w:rPr>
      </w:pPr>
      <w:r w:rsidRPr="00351AAD">
        <w:rPr>
          <w:sz w:val="32"/>
          <w:szCs w:val="32"/>
        </w:rPr>
        <w:t xml:space="preserve">1. Покупка первичного </w:t>
      </w:r>
      <w:proofErr w:type="gramStart"/>
      <w:r w:rsidRPr="00351AAD">
        <w:rPr>
          <w:sz w:val="32"/>
          <w:szCs w:val="32"/>
        </w:rPr>
        <w:t>жилья:</w:t>
      </w:r>
      <w:r w:rsidRPr="00351AAD">
        <w:rPr>
          <w:sz w:val="32"/>
          <w:szCs w:val="32"/>
        </w:rPr>
        <w:br/>
        <w:t>-</w:t>
      </w:r>
      <w:proofErr w:type="gramEnd"/>
      <w:r w:rsidRPr="00351AAD">
        <w:rPr>
          <w:sz w:val="32"/>
          <w:szCs w:val="32"/>
        </w:rPr>
        <w:t xml:space="preserve"> 7% IGIC</w:t>
      </w:r>
      <w:r w:rsidRPr="00351AAD">
        <w:rPr>
          <w:rStyle w:val="apple-converted-space"/>
          <w:rFonts w:eastAsiaTheme="majorEastAsia"/>
          <w:sz w:val="32"/>
          <w:szCs w:val="32"/>
        </w:rPr>
        <w:t> </w:t>
      </w:r>
      <w:r w:rsidRPr="00351AAD">
        <w:rPr>
          <w:sz w:val="32"/>
          <w:szCs w:val="32"/>
        </w:rPr>
        <w:br/>
        <w:t>- Нотариус и регистр собственника - около 1,5 - 2%</w:t>
      </w:r>
      <w:r w:rsidRPr="00351AAD">
        <w:rPr>
          <w:rStyle w:val="apple-converted-space"/>
          <w:rFonts w:eastAsiaTheme="majorEastAsia"/>
          <w:sz w:val="32"/>
          <w:szCs w:val="32"/>
        </w:rPr>
        <w:t> </w:t>
      </w:r>
      <w:r w:rsidRPr="00351AAD">
        <w:rPr>
          <w:sz w:val="32"/>
          <w:szCs w:val="32"/>
        </w:rPr>
        <w:br/>
      </w:r>
      <w:r w:rsidRPr="00351AAD">
        <w:rPr>
          <w:sz w:val="32"/>
          <w:szCs w:val="32"/>
        </w:rPr>
        <w:br/>
        <w:t>2. Покупка первичного жилья с ипотекой:</w:t>
      </w:r>
      <w:r w:rsidRPr="00351AAD">
        <w:rPr>
          <w:sz w:val="32"/>
          <w:szCs w:val="32"/>
        </w:rPr>
        <w:br/>
        <w:t>- 7% IGIC</w:t>
      </w:r>
      <w:r w:rsidRPr="00351AAD">
        <w:rPr>
          <w:rStyle w:val="apple-converted-space"/>
          <w:rFonts w:eastAsiaTheme="majorEastAsia"/>
          <w:sz w:val="32"/>
          <w:szCs w:val="32"/>
        </w:rPr>
        <w:t> </w:t>
      </w:r>
      <w:r w:rsidRPr="00351AAD">
        <w:rPr>
          <w:sz w:val="32"/>
          <w:szCs w:val="32"/>
        </w:rPr>
        <w:br/>
        <w:t>- Нотариус и регистр собственника - около 3 - 4%</w:t>
      </w:r>
      <w:r w:rsidRPr="00351AAD">
        <w:rPr>
          <w:rStyle w:val="apple-converted-space"/>
          <w:rFonts w:eastAsiaTheme="majorEastAsia"/>
          <w:sz w:val="32"/>
          <w:szCs w:val="32"/>
        </w:rPr>
        <w:t> </w:t>
      </w:r>
      <w:r w:rsidRPr="00351AAD">
        <w:rPr>
          <w:sz w:val="32"/>
          <w:szCs w:val="32"/>
        </w:rPr>
        <w:br/>
      </w:r>
      <w:r w:rsidRPr="00351AAD">
        <w:rPr>
          <w:sz w:val="32"/>
          <w:szCs w:val="32"/>
        </w:rPr>
        <w:br/>
        <w:t>3. Покупка вторичного жилья:</w:t>
      </w:r>
      <w:r w:rsidRPr="00351AAD">
        <w:rPr>
          <w:rStyle w:val="apple-converted-space"/>
          <w:rFonts w:eastAsiaTheme="majorEastAsia"/>
          <w:sz w:val="32"/>
          <w:szCs w:val="32"/>
        </w:rPr>
        <w:t> </w:t>
      </w:r>
      <w:r w:rsidRPr="00351AAD">
        <w:rPr>
          <w:sz w:val="32"/>
          <w:szCs w:val="32"/>
        </w:rPr>
        <w:br/>
        <w:t>- Передаточный налог 6,5%</w:t>
      </w:r>
      <w:r w:rsidRPr="00351AAD">
        <w:rPr>
          <w:rStyle w:val="apple-converted-space"/>
          <w:rFonts w:eastAsiaTheme="majorEastAsia"/>
          <w:sz w:val="32"/>
          <w:szCs w:val="32"/>
        </w:rPr>
        <w:t> </w:t>
      </w:r>
      <w:r w:rsidRPr="00351AAD">
        <w:rPr>
          <w:sz w:val="32"/>
          <w:szCs w:val="32"/>
        </w:rPr>
        <w:br/>
        <w:t>- Нотариус и регистр собственника - около 1,5 - 2%</w:t>
      </w:r>
      <w:r w:rsidRPr="00351AAD">
        <w:rPr>
          <w:rStyle w:val="apple-converted-space"/>
          <w:rFonts w:eastAsiaTheme="majorEastAsia"/>
          <w:sz w:val="32"/>
          <w:szCs w:val="32"/>
        </w:rPr>
        <w:t> </w:t>
      </w:r>
      <w:r w:rsidRPr="00351AAD">
        <w:rPr>
          <w:sz w:val="32"/>
          <w:szCs w:val="32"/>
        </w:rPr>
        <w:br/>
      </w:r>
      <w:r w:rsidRPr="00351AAD">
        <w:rPr>
          <w:sz w:val="32"/>
          <w:szCs w:val="32"/>
        </w:rPr>
        <w:br/>
        <w:t> 4. Покупка вторичного жилья с ипотекой:</w:t>
      </w:r>
      <w:r w:rsidRPr="00351AAD">
        <w:rPr>
          <w:sz w:val="32"/>
          <w:szCs w:val="32"/>
        </w:rPr>
        <w:br/>
      </w:r>
      <w:r w:rsidRPr="00351AAD">
        <w:rPr>
          <w:sz w:val="32"/>
          <w:szCs w:val="32"/>
        </w:rPr>
        <w:lastRenderedPageBreak/>
        <w:t>- Передаточный налог 6,5%</w:t>
      </w:r>
      <w:r w:rsidRPr="00351AAD">
        <w:rPr>
          <w:rStyle w:val="apple-converted-space"/>
          <w:rFonts w:eastAsiaTheme="majorEastAsia"/>
          <w:sz w:val="32"/>
          <w:szCs w:val="32"/>
        </w:rPr>
        <w:t> </w:t>
      </w:r>
      <w:r w:rsidRPr="00351AAD">
        <w:rPr>
          <w:sz w:val="32"/>
          <w:szCs w:val="32"/>
        </w:rPr>
        <w:br/>
        <w:t>- Нотариус и регистр собственника - около 3 - 4%</w:t>
      </w:r>
    </w:p>
    <w:p w:rsidR="00DD27E2" w:rsidRPr="00351AAD" w:rsidRDefault="00DD27E2" w:rsidP="00553BA5">
      <w:pPr>
        <w:rPr>
          <w:rFonts w:ascii="Times New Roman" w:hAnsi="Times New Roman" w:cs="Times New Roman"/>
          <w:sz w:val="32"/>
          <w:szCs w:val="32"/>
        </w:rPr>
      </w:pPr>
    </w:p>
    <w:sectPr w:rsidR="00DD27E2" w:rsidRPr="0035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6"/>
    <w:rsid w:val="000E4D46"/>
    <w:rsid w:val="00351AAD"/>
    <w:rsid w:val="00553BA5"/>
    <w:rsid w:val="00801B3C"/>
    <w:rsid w:val="00A90150"/>
    <w:rsid w:val="00D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EE00-C41F-4011-A2AE-52E4D34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3C"/>
  </w:style>
  <w:style w:type="paragraph" w:styleId="1">
    <w:name w:val="heading 1"/>
    <w:basedOn w:val="a"/>
    <w:link w:val="10"/>
    <w:uiPriority w:val="9"/>
    <w:qFormat/>
    <w:rsid w:val="00A9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A90150"/>
  </w:style>
  <w:style w:type="paragraph" w:styleId="a3">
    <w:name w:val="Normal (Web)"/>
    <w:basedOn w:val="a"/>
    <w:uiPriority w:val="99"/>
    <w:semiHidden/>
    <w:unhideWhenUsed/>
    <w:rsid w:val="00A9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2014-10-08T10:11:00Z</dcterms:created>
  <dcterms:modified xsi:type="dcterms:W3CDTF">2014-10-08T10:17:00Z</dcterms:modified>
</cp:coreProperties>
</file>